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32"/>
          <w:szCs w:val="28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28"/>
          <w:highlight w:val="none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28"/>
          <w:highlight w:val="none"/>
        </w:rPr>
        <w:t>维保明细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</w:trPr>
        <w:tc>
          <w:tcPr>
            <w:tcW w:w="20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展厅设备维护及保障：远程或现场故障检修及处置，覆盖展厅所有硬件设备的软硬件故障全流程处理，含线上远程故障诊断调试、线下上门拆机检修、信号链路重构、系统适配调试，同步留存故障处置台账，重大活动提供现场设备保障。全年不限次数随时响应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双月预防性巡检养护：全展厅设备线路、硬件全面检测；显示、触控、机械结构专业校准；主机、中控系统优化，出具巡检记录与年度设备评估资料。双月1次（全年不少于6次）。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不含以下支出：各类整机设备、元器件配件、耗材辅料采购费；设备返厂、第三方外协维修费；设备老化、人为损坏所需硬件更换、改造相关全部费用。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4、响应速度：参照本需求第四条。</w:t>
            </w:r>
          </w:p>
        </w:tc>
      </w:tr>
    </w:tbl>
    <w:p/>
    <w:p>
      <w:pPr>
        <w:bidi w:val="0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</w:p>
    <w:p>
      <w:pPr>
        <w:bidi w:val="0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</w:p>
    <w:p>
      <w:pPr>
        <w:bidi w:val="0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</w:p>
    <w:p>
      <w:pPr>
        <w:bidi w:val="0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</w:p>
    <w:p>
      <w:pPr>
        <w:bidi w:val="0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</w:p>
    <w:p>
      <w:pPr>
        <w:bidi w:val="0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</w:p>
    <w:p>
      <w:pPr>
        <w:bidi w:val="0"/>
        <w:rPr>
          <w:rFonts w:hint="default" w:eastAsiaTheme="minorEastAsia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28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28"/>
          <w:highlight w:val="none"/>
          <w:lang w:val="en-US" w:eastAsia="zh-CN"/>
        </w:rPr>
        <w:t>、内容更新明细</w:t>
      </w:r>
    </w:p>
    <w:tbl>
      <w:tblPr>
        <w:tblStyle w:val="2"/>
        <w:tblpPr w:leftFromText="180" w:rightFromText="180" w:vertAnchor="text" w:tblpXSpec="left" w:tblpY="1"/>
        <w:tblOverlap w:val="never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769"/>
        <w:gridCol w:w="4323"/>
        <w:gridCol w:w="1303"/>
        <w:gridCol w:w="14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2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内容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次数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5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市场研究工作成果展项更新</w:t>
            </w:r>
          </w:p>
        </w:tc>
        <w:tc>
          <w:tcPr>
            <w:tcW w:w="2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 数据可视化迭代：基于最新行业调研数据，完成数据清洗、多维度拆解与可视化建模，适配投影屏幕超高清分辨率，实现数据动态渲染、多维度筛选与实时交互功能，确保数据更新的准确性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  系统适配与优化：完成数据展示的现场更新、性能调优与压力测试，确保更新后内容与现有硬件设备的稳定运行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按照甲方需求不定期更新，每年不少于1次</w:t>
            </w:r>
          </w:p>
        </w:tc>
        <w:tc>
          <w:tcPr>
            <w:tcW w:w="86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不含数字内容策划、拍摄、剪辑包装等数字内容开发工作，仅包含基于原展项架构更新图文、视频。交付更新后的数据、图文源文件，交付数字内容更新报告。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公司租赁住房项目展项更新</w:t>
            </w:r>
          </w:p>
        </w:tc>
        <w:tc>
          <w:tcPr>
            <w:tcW w:w="2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 租赁住房项目数据可视化更新：根据甲方提供的资料，使用Ps、AI等设及软件，完成项目展示图片的制作：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 交互系统适配优化：完成租赁住房项目展示内容校对工作,完成现场部署与播放调试;完成触控交互系统的兼容性适配与性能调优，确保内容更新后系统运行稳定，无卡顿、无闪退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按照甲方需求不定期更新，每年不少于1次</w:t>
            </w:r>
          </w:p>
        </w:tc>
        <w:tc>
          <w:tcPr>
            <w:tcW w:w="86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其他展项根据需求不定期更新</w:t>
            </w:r>
          </w:p>
        </w:tc>
        <w:tc>
          <w:tcPr>
            <w:tcW w:w="2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 按需完成全展厅其余展项的内容更新：包括但不限于数据可视化更新、图片及视频内容更新，适配对应展项的硬件设备分辨率、显示比例与交互特性。不限更新次数。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 响应式内容适配：针对不同展项的屏幕尺寸、显示类型（触控屏、投影屏、LED屏），完成内容的响应式适配，确保多终端显示一致性与交互体验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 系统兼容性保障：完成所有更新内容与现有展项系统的兼容性测试、性能调优，确保更新后系统稳定运行，不影响展厅原有设备的正常使用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不限次数</w:t>
            </w:r>
          </w:p>
        </w:tc>
        <w:tc>
          <w:tcPr>
            <w:tcW w:w="86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>
      <w:pPr>
        <w:bidi w:val="0"/>
        <w:rPr>
          <w:rFonts w:hint="default" w:ascii="黑体" w:hAnsi="黑体" w:eastAsia="黑体" w:cs="黑体"/>
          <w:b w:val="0"/>
          <w:bCs/>
          <w:sz w:val="32"/>
          <w:szCs w:val="28"/>
          <w:highlight w:val="none"/>
          <w:lang w:val="en-US" w:eastAsia="zh-CN"/>
        </w:rPr>
      </w:pPr>
      <w:bookmarkStart w:id="2" w:name="_GoBack"/>
      <w:bookmarkEnd w:id="2"/>
      <w:r>
        <w:rPr>
          <w:rFonts w:hint="eastAsia" w:ascii="黑体" w:hAnsi="黑体" w:eastAsia="黑体" w:cs="黑体"/>
          <w:b w:val="0"/>
          <w:bCs/>
          <w:sz w:val="32"/>
          <w:szCs w:val="28"/>
          <w:highlight w:val="none"/>
          <w:lang w:val="en-US" w:eastAsia="zh-CN"/>
        </w:rPr>
        <w:t>三、展厅设备清单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110"/>
        <w:gridCol w:w="1340"/>
        <w:gridCol w:w="3915"/>
        <w:gridCol w:w="845"/>
        <w:gridCol w:w="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000" w:type="pct"/>
            <w:gridSpan w:val="6"/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/>
                <w:szCs w:val="21"/>
                <w:highlight w:val="none"/>
              </w:rPr>
            </w:pPr>
            <w:r>
              <w:rPr>
                <w:rFonts w:ascii="宋体" w:hAnsi="Arial"/>
                <w:b/>
                <w:szCs w:val="21"/>
                <w:highlight w:val="none"/>
              </w:rPr>
              <w:t>设备清单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310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/>
                <w:szCs w:val="21"/>
                <w:highlight w:val="none"/>
              </w:rPr>
            </w:pPr>
            <w:r>
              <w:rPr>
                <w:rFonts w:ascii="宋体" w:hAnsi="Arial"/>
                <w:b/>
                <w:szCs w:val="21"/>
                <w:highlight w:val="none"/>
              </w:rPr>
              <w:t>序号</w:t>
            </w:r>
          </w:p>
        </w:tc>
        <w:tc>
          <w:tcPr>
            <w:tcW w:w="651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/>
                <w:szCs w:val="21"/>
                <w:highlight w:val="none"/>
              </w:rPr>
            </w:pPr>
            <w:r>
              <w:rPr>
                <w:rFonts w:ascii="宋体" w:hAnsi="Arial"/>
                <w:b/>
                <w:szCs w:val="21"/>
                <w:highlight w:val="none"/>
              </w:rPr>
              <w:t>展项</w:t>
            </w:r>
          </w:p>
        </w:tc>
        <w:tc>
          <w:tcPr>
            <w:tcW w:w="78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/>
                <w:szCs w:val="21"/>
                <w:highlight w:val="none"/>
              </w:rPr>
            </w:pPr>
            <w:r>
              <w:rPr>
                <w:rFonts w:ascii="宋体" w:hAnsi="Arial"/>
                <w:b/>
                <w:szCs w:val="21"/>
                <w:highlight w:val="none"/>
              </w:rPr>
              <w:t>货物名称</w:t>
            </w:r>
          </w:p>
        </w:tc>
        <w:tc>
          <w:tcPr>
            <w:tcW w:w="229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/>
                <w:szCs w:val="21"/>
                <w:highlight w:val="none"/>
              </w:rPr>
            </w:pPr>
            <w:r>
              <w:rPr>
                <w:rFonts w:ascii="宋体" w:hAnsi="Arial"/>
                <w:b/>
                <w:szCs w:val="21"/>
                <w:highlight w:val="none"/>
              </w:rPr>
              <w:t>品牌、型号规格</w:t>
            </w:r>
          </w:p>
        </w:tc>
        <w:tc>
          <w:tcPr>
            <w:tcW w:w="49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/>
                <w:szCs w:val="21"/>
                <w:highlight w:val="none"/>
              </w:rPr>
            </w:pPr>
            <w:r>
              <w:rPr>
                <w:rFonts w:ascii="宋体" w:hAnsi="Arial"/>
                <w:b/>
                <w:szCs w:val="21"/>
                <w:highlight w:val="none"/>
              </w:rPr>
              <w:t>单位</w:t>
            </w:r>
          </w:p>
        </w:tc>
        <w:tc>
          <w:tcPr>
            <w:tcW w:w="45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/>
                <w:szCs w:val="21"/>
                <w:highlight w:val="none"/>
              </w:rPr>
            </w:pPr>
            <w:r>
              <w:rPr>
                <w:rFonts w:ascii="宋体" w:hAnsi="Arial"/>
                <w:b/>
                <w:szCs w:val="21"/>
                <w:highlight w:val="none"/>
              </w:rPr>
              <w:t>现数量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形象墙</w:t>
            </w: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LED屏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规格：P2.5LED屏;面积2.15平米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平米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2.15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2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主机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I3 9100,4G，120G，显卡GT730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10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651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78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229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5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4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租房简史</w:t>
            </w: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98寸商业显示屏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4K分辨率，多点触摸框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5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主机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I7 7700，16G，250G,显卡1050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6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HDMI网传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HDMI to RJ45 高清网传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对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7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USB网传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USB TO RJ45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10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651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78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229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5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310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9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L屏LED</w:t>
            </w: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LED屏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规格：P2.5LED屏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平米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310" w:type="pct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视频处理器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310" w:type="pct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主机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I7 7700,16G,250G，显卡1050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10" w:type="pct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音响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10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651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78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229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5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310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10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住房租赁政策年鉴</w:t>
            </w: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电动滑轨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7位电动滑轨，支持双向移动控制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10" w:type="pct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OLED透明触摸屏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LG透明屏，分辨率1920*1080,电容触摸屏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10" w:type="pct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主机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I3,2730,4G，128G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10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651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78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229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5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11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hint="eastAsia" w:ascii="宋体" w:hAnsi="Arial" w:eastAsia="宋体"/>
                <w:bCs/>
                <w:szCs w:val="21"/>
                <w:highlight w:val="none"/>
                <w:lang w:eastAsia="zh-CN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市场研究</w:t>
            </w:r>
          </w:p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工作成果</w:t>
            </w: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投影机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品牌：Seemile，型号：SF550，5500流明，分辨率高清1920*1080，反射式投影机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13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专用吊架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品牌：思影、型号：Z154  规格：反射式短焦投影机吊架、冷轧钢工艺、画面精调、</w:t>
            </w:r>
            <w:r>
              <w:rPr>
                <w:rFonts w:hint="eastAsia" w:ascii="宋体" w:hAnsi="Arial"/>
                <w:bCs/>
                <w:szCs w:val="21"/>
                <w:highlight w:val="none"/>
              </w:rPr>
              <w:t>承重</w:t>
            </w:r>
            <w:r>
              <w:rPr>
                <w:rFonts w:ascii="宋体" w:hAnsi="Arial"/>
                <w:bCs/>
                <w:szCs w:val="21"/>
                <w:highlight w:val="none"/>
              </w:rPr>
              <w:t>25KG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14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信号远传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品牌：迈拓维矩、型号：MT-ED06-C、规格：网线延长HDMI信号到135米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15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雷达触控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15米识别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16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主机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i5 9400,16G,200G,显卡1050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10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651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78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229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5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17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产品系列宣传片</w:t>
            </w: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电视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品牌：创维、型号：86C70、规格：86英寸超大屏 金属全面屏 4K超高清HDR 3GB+64GB   MEMC运动补偿 120HZ 能效等级 三级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18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专用挂架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品牌: 和视、型号: 大屏幕摇摆支架888s 规格：大尺寸旋转挂架、适用尺寸：50-90英寸、材质：冷轧钢板、</w:t>
            </w:r>
            <w:r>
              <w:rPr>
                <w:rFonts w:hint="eastAsia" w:ascii="宋体" w:hAnsi="Arial"/>
                <w:bCs/>
                <w:szCs w:val="21"/>
                <w:highlight w:val="none"/>
              </w:rPr>
              <w:t>承重</w:t>
            </w:r>
            <w:r>
              <w:rPr>
                <w:rFonts w:ascii="宋体" w:hAnsi="Arial"/>
                <w:bCs/>
                <w:szCs w:val="21"/>
                <w:highlight w:val="none"/>
              </w:rPr>
              <w:t>范围：75KG以内、仰俯角调节：5~-8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19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主机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I7 9700,16G,250G,显卡2060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10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651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78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229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5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20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bookmarkStart w:id="0" w:name="OLE_LINK28"/>
            <w:r>
              <w:rPr>
                <w:rFonts w:ascii="宋体" w:hAnsi="Arial"/>
                <w:bCs/>
                <w:szCs w:val="21"/>
                <w:highlight w:val="none"/>
              </w:rPr>
              <w:t>公司租赁住房项目</w:t>
            </w:r>
            <w:bookmarkEnd w:id="0"/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液晶拼接屏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品牌：BOE、型号：BVW55-B533、规格：3.5mm拼接屏；显示屏亮度为500cd/m²；分辨率为1920*1080；产品尺寸1213.5*129.05*683.3；可视角度178°；对比度4000:1；含线材；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21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拼接屏支架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品牌：订制、型号：订制、规格：加厚方钢管外框结构，优质冷轧钢板绿色环保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22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主机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品牌：订制、型号：订制、规格：I5/8G/120G固态/400W电源/4U机箱/4输出独显工控机箱，可安装上机架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2</w:t>
            </w:r>
            <w:r>
              <w:rPr>
                <w:rFonts w:hint="eastAsia" w:ascii="宋体" w:hAnsi="Arial"/>
                <w:bCs/>
                <w:szCs w:val="21"/>
                <w:highlight w:val="none"/>
              </w:rPr>
              <w:t>3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拼接处理器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大视，3进12出，7680*3240*60Hz，1路2K输入全屏切换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2</w:t>
            </w:r>
            <w:r>
              <w:rPr>
                <w:rFonts w:hint="eastAsia" w:ascii="宋体" w:hAnsi="Arial"/>
                <w:bCs/>
                <w:szCs w:val="21"/>
                <w:highlight w:val="none"/>
              </w:rPr>
              <w:t>4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线缆辅料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高清显示线缆+控制线缆，拼接器到显示屏；不含输入线缆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2</w:t>
            </w:r>
            <w:r>
              <w:rPr>
                <w:rFonts w:hint="eastAsia" w:ascii="宋体" w:hAnsi="Arial"/>
                <w:bCs/>
                <w:szCs w:val="21"/>
                <w:highlight w:val="none"/>
              </w:rPr>
              <w:t>5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空中鼠标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接口类型： USB  工作方式：陀螺仪  无线技术：2.4GHz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2</w:t>
            </w:r>
            <w:r>
              <w:rPr>
                <w:rFonts w:hint="eastAsia" w:ascii="宋体" w:hAnsi="Arial"/>
                <w:bCs/>
                <w:szCs w:val="21"/>
                <w:highlight w:val="none"/>
              </w:rPr>
              <w:t>6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USB远传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品牌：迈拓维矩、型号：250FT、规格：usb转网传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10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651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78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229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5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27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智慧租赁互动体验</w:t>
            </w: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物体识别触摸桌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桌面支持物体识别，可同时识别多个物体；可多点触摸，触摸点数：40点；屏幕尺寸：55寸；分辨率：3840x2160；功耗：350W；亮度：500cd/m2；支持TUIO标准协议；支持跨平台交互；支持多屏联动；含可识别实物棋子3个；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项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28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投影机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松下SLX76C XGA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29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投影机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松下PT-BAZ60C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30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主机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I7 11700K，16G,300G,双显卡3070 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31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四通道融合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大屏幕投影多通道边缘融合软件多画面拼接融合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32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USB网传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USB TO RJ45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10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651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78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229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5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33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智能模块展示</w:t>
            </w: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电动水箱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循环水流经过智能水表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34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触摸一体机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55寸触摸一体机，电容触摸屏，安卓系统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个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35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智能水表、电表集成调试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安装水箱、智能水表、智能电表等智能设备，并调试完成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个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10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651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78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229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5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36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智能家居　</w:t>
            </w: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智能家居模型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非标，尺寸约584*750mm，比例约1:12，家居风格现代简约，材质主要为ABS及亚克力，超出常规比例，部分装饰为金属或树脂3D打印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37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电视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46寸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38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bookmarkStart w:id="1" w:name="OLE_LINK35"/>
            <w:r>
              <w:rPr>
                <w:rFonts w:ascii="宋体" w:hAnsi="Arial"/>
                <w:bCs/>
                <w:szCs w:val="21"/>
                <w:highlight w:val="none"/>
              </w:rPr>
              <w:t>智能家居</w:t>
            </w:r>
            <w:bookmarkEnd w:id="1"/>
            <w:r>
              <w:rPr>
                <w:rFonts w:ascii="宋体" w:hAnsi="Arial"/>
                <w:bCs/>
                <w:szCs w:val="21"/>
                <w:highlight w:val="none"/>
              </w:rPr>
              <w:t>控制模块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集成电路主板1套，自带语音控制 可以控制灯光、窗帘，控制空调温湿度，环境感知模组 5伏减速电机 雨水传感 火焰传感，门铃声，警报声，入侵警告声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10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651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78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229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57" w:type="pct"/>
            <w:shd w:val="clear" w:color="000000" w:fill="D9D9D9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39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  <w:r>
              <w:rPr>
                <w:rFonts w:hint="eastAsia" w:ascii="宋体" w:hAnsi="Arial"/>
                <w:bCs/>
                <w:szCs w:val="21"/>
                <w:highlight w:val="none"/>
              </w:rPr>
              <w:t>中控</w:t>
            </w: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网络系统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40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中控系统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项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41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平板电脑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hint="eastAsia" w:ascii="宋体" w:hAnsi="Arial" w:eastAsia="宋体"/>
                <w:bCs/>
                <w:szCs w:val="21"/>
                <w:highlight w:val="none"/>
                <w:lang w:eastAsia="zh-CN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品牌：荣耀、型号：V6、规格：屏幕分辨率1920x1200；</w:t>
            </w:r>
          </w:p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内置储存64G；CPU：核心数4核；具备触摸功能、WIFI、蓝牙、重力感应，三轴陀螺仪，加速感应器，环境光传感器；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42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机柜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43</w:t>
            </w:r>
          </w:p>
        </w:tc>
        <w:tc>
          <w:tcPr>
            <w:tcW w:w="651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其他</w:t>
            </w: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户外LED屏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套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0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</w:rPr>
              <w:t>44</w:t>
            </w:r>
          </w:p>
        </w:tc>
        <w:tc>
          <w:tcPr>
            <w:tcW w:w="651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</w:p>
        </w:tc>
        <w:tc>
          <w:tcPr>
            <w:tcW w:w="78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主机</w:t>
            </w:r>
          </w:p>
        </w:tc>
        <w:tc>
          <w:tcPr>
            <w:tcW w:w="2297" w:type="pct"/>
            <w:vAlign w:val="center"/>
          </w:tcPr>
          <w:p>
            <w:pPr>
              <w:widowControl/>
              <w:spacing w:line="360" w:lineRule="auto"/>
              <w:jc w:val="left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　</w:t>
            </w:r>
          </w:p>
        </w:tc>
        <w:tc>
          <w:tcPr>
            <w:tcW w:w="496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ascii="宋体" w:hAnsi="Arial"/>
                <w:bCs/>
                <w:szCs w:val="21"/>
                <w:highlight w:val="none"/>
              </w:rPr>
              <w:t>台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spacing w:line="360" w:lineRule="auto"/>
              <w:jc w:val="center"/>
              <w:outlineLvl w:val="0"/>
              <w:rPr>
                <w:rFonts w:ascii="宋体" w:hAnsi="Arial"/>
                <w:bCs/>
                <w:szCs w:val="21"/>
                <w:highlight w:val="none"/>
              </w:rPr>
            </w:pPr>
            <w:r>
              <w:rPr>
                <w:rFonts w:hint="eastAsia" w:ascii="宋体" w:hAnsi="Arial"/>
                <w:bCs/>
                <w:szCs w:val="21"/>
                <w:highlight w:val="none"/>
                <w:lang w:eastAsia="zh-CN"/>
              </w:rPr>
              <w:t>1</w:t>
            </w:r>
            <w:r>
              <w:rPr>
                <w:rFonts w:ascii="宋体" w:hAnsi="Arial"/>
                <w:bCs/>
                <w:szCs w:val="21"/>
                <w:highlight w:val="none"/>
              </w:rPr>
              <w:t xml:space="preserve"> </w:t>
            </w:r>
          </w:p>
        </w:tc>
      </w:tr>
    </w:tbl>
    <w:p>
      <w:pPr>
        <w:bidi w:val="0"/>
        <w:ind w:firstLine="343" w:firstLineChars="0"/>
        <w:jc w:val="left"/>
        <w:rPr>
          <w:lang w:val="en-US" w:eastAsia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1B4071"/>
    <w:multiLevelType w:val="singleLevel"/>
    <w:tmpl w:val="9E1B407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GRjMWI3MTM3OTMxNzIyZWFiNDNkMDk2NjE0YWUifQ=="/>
  </w:docVars>
  <w:rsids>
    <w:rsidRoot w:val="00000000"/>
    <w:rsid w:val="04365A5A"/>
    <w:rsid w:val="39DC0A34"/>
    <w:rsid w:val="796B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2026-10-13T01:47:00Z</dcterms:created>
  <dc:creator>26908</dc:creator>
  <cp:lastModifiedBy>昶</cp:lastModifiedBy>
  <dcterms:modified xsi:type="dcterms:W3CDTF">2026-10-15T02:39:41Z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007FD6B797B0491B8E1BCF8C2011E3B1_12</vt:lpwstr>
  </property>
</Properties>
</file>